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E1" w:rsidRPr="00AD1140" w:rsidRDefault="00761EE1" w:rsidP="00761EE1">
      <w:pPr>
        <w:pStyle w:val="6"/>
        <w:spacing w:line="240" w:lineRule="auto"/>
        <w:jc w:val="center"/>
        <w:rPr>
          <w:rFonts w:ascii="Bookman Old Style" w:hAnsi="Bookman Old Style"/>
          <w:bCs w:val="0"/>
          <w:shadow/>
          <w:color w:val="000000" w:themeColor="text1"/>
          <w:spacing w:val="20"/>
          <w:sz w:val="28"/>
          <w:szCs w:val="28"/>
        </w:rPr>
      </w:pPr>
      <w:r w:rsidRPr="00AD1140">
        <w:rPr>
          <w:rFonts w:ascii="Bookman Old Style" w:hAnsi="Bookman Old Style"/>
          <w:bCs w:val="0"/>
          <w:shadow/>
          <w:color w:val="000000" w:themeColor="text1"/>
          <w:spacing w:val="20"/>
          <w:sz w:val="28"/>
          <w:szCs w:val="28"/>
        </w:rPr>
        <w:t>Муниципальное</w:t>
      </w:r>
      <w:r w:rsidRPr="00AD1140">
        <w:rPr>
          <w:rFonts w:ascii="Bookman Old Style" w:hAnsi="Bookman Old Style"/>
          <w:bCs w:val="0"/>
          <w:color w:val="000000" w:themeColor="text1"/>
          <w:spacing w:val="20"/>
          <w:sz w:val="28"/>
          <w:szCs w:val="28"/>
        </w:rPr>
        <w:t xml:space="preserve">  бюджетное </w:t>
      </w:r>
      <w:r w:rsidRPr="00AD1140">
        <w:rPr>
          <w:rFonts w:ascii="Bookman Old Style" w:hAnsi="Bookman Old Style"/>
          <w:bCs w:val="0"/>
          <w:shadow/>
          <w:color w:val="000000" w:themeColor="text1"/>
          <w:spacing w:val="20"/>
          <w:sz w:val="28"/>
          <w:szCs w:val="28"/>
        </w:rPr>
        <w:t>общеобразовательное</w:t>
      </w:r>
    </w:p>
    <w:p w:rsidR="00761EE1" w:rsidRPr="00AD1140" w:rsidRDefault="00761EE1" w:rsidP="00761EE1">
      <w:pPr>
        <w:pStyle w:val="6"/>
        <w:spacing w:line="240" w:lineRule="auto"/>
        <w:jc w:val="center"/>
        <w:rPr>
          <w:color w:val="000000" w:themeColor="text1"/>
          <w:spacing w:val="120"/>
          <w:sz w:val="28"/>
          <w:szCs w:val="28"/>
        </w:rPr>
      </w:pPr>
      <w:r w:rsidRPr="00AD1140">
        <w:rPr>
          <w:rFonts w:ascii="Bookman Old Style" w:hAnsi="Bookman Old Style"/>
          <w:bCs w:val="0"/>
          <w:shadow/>
          <w:color w:val="000000" w:themeColor="text1"/>
          <w:spacing w:val="20"/>
          <w:sz w:val="28"/>
          <w:szCs w:val="28"/>
        </w:rPr>
        <w:t>учреждение</w:t>
      </w:r>
      <w:r w:rsidRPr="00AD1140">
        <w:rPr>
          <w:rFonts w:ascii="Bookman Old Style" w:hAnsi="Bookman Old Style"/>
          <w:b w:val="0"/>
          <w:color w:val="000000" w:themeColor="text1"/>
          <w:sz w:val="28"/>
          <w:szCs w:val="28"/>
        </w:rPr>
        <w:t xml:space="preserve"> </w:t>
      </w:r>
      <w:r w:rsidRPr="00AD1140">
        <w:rPr>
          <w:rFonts w:ascii="Bookman Old Style" w:hAnsi="Bookman Old Style"/>
          <w:bCs w:val="0"/>
          <w:color w:val="000000" w:themeColor="text1"/>
          <w:sz w:val="28"/>
          <w:szCs w:val="28"/>
        </w:rPr>
        <w:t>Калачеевская гимназия №1</w:t>
      </w:r>
    </w:p>
    <w:p w:rsidR="00761EE1" w:rsidRPr="00AD1140" w:rsidRDefault="00761EE1" w:rsidP="00761EE1">
      <w:pPr>
        <w:pStyle w:val="6"/>
        <w:spacing w:line="240" w:lineRule="auto"/>
        <w:jc w:val="center"/>
        <w:rPr>
          <w:color w:val="000000" w:themeColor="text1"/>
          <w:spacing w:val="120"/>
          <w:sz w:val="28"/>
          <w:szCs w:val="28"/>
        </w:rPr>
      </w:pPr>
      <w:r>
        <w:rPr>
          <w:color w:val="000000" w:themeColor="text1"/>
          <w:spacing w:val="120"/>
          <w:sz w:val="28"/>
          <w:szCs w:val="28"/>
        </w:rPr>
        <w:t>ПРИКАЗ</w:t>
      </w:r>
    </w:p>
    <w:p w:rsidR="00761EE1" w:rsidRPr="00AD1140" w:rsidRDefault="00761EE1" w:rsidP="00761EE1">
      <w:pPr>
        <w:pStyle w:val="6"/>
        <w:spacing w:line="240" w:lineRule="auto"/>
        <w:rPr>
          <w:b w:val="0"/>
          <w:bCs w:val="0"/>
          <w:caps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от 10.05</w:t>
      </w:r>
      <w:r w:rsidRPr="00AD1140">
        <w:rPr>
          <w:b w:val="0"/>
          <w:bCs w:val="0"/>
          <w:color w:val="000000" w:themeColor="text1"/>
          <w:sz w:val="28"/>
          <w:szCs w:val="28"/>
        </w:rPr>
        <w:t>.2018 г.</w:t>
      </w:r>
      <w:r w:rsidRPr="00AD1140">
        <w:rPr>
          <w:b w:val="0"/>
          <w:bCs w:val="0"/>
          <w:cap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AD1140">
        <w:rPr>
          <w:b w:val="0"/>
          <w:bCs w:val="0"/>
          <w:color w:val="000000" w:themeColor="text1"/>
          <w:sz w:val="28"/>
          <w:szCs w:val="28"/>
        </w:rPr>
        <w:t xml:space="preserve">№  ОД – </w:t>
      </w:r>
      <w:r>
        <w:rPr>
          <w:b w:val="0"/>
          <w:bCs w:val="0"/>
          <w:color w:val="000000" w:themeColor="text1"/>
          <w:sz w:val="28"/>
          <w:szCs w:val="28"/>
        </w:rPr>
        <w:t>48</w:t>
      </w:r>
    </w:p>
    <w:p w:rsidR="00761EE1" w:rsidRPr="00AD1140" w:rsidRDefault="00761EE1" w:rsidP="00761EE1">
      <w:pPr>
        <w:pStyle w:val="6"/>
        <w:spacing w:line="24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D1140">
        <w:rPr>
          <w:b w:val="0"/>
          <w:bCs w:val="0"/>
          <w:color w:val="000000" w:themeColor="text1"/>
          <w:sz w:val="28"/>
          <w:szCs w:val="28"/>
        </w:rPr>
        <w:t>г. Калач</w:t>
      </w:r>
    </w:p>
    <w:p w:rsidR="00761EE1" w:rsidRDefault="00761EE1" w:rsidP="00761E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114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EE1" w:rsidRDefault="00761EE1" w:rsidP="00761E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школа творчества»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планом учебно-воспитательной работы гимназии на 2017-2018 учебный  год, а также  реализации плана инновационной деятельности в режиме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полного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t>.</w:t>
      </w:r>
      <w:r>
        <w:rPr>
          <w:rFonts w:ascii="Times New Roman" w:hAnsi="Times New Roman" w:cs="Times New Roman"/>
          <w:sz w:val="28"/>
        </w:rPr>
        <w:t>Провести межмуниципальный семинар по теме: «</w:t>
      </w:r>
      <w:proofErr w:type="gramStart"/>
      <w:r w:rsidRPr="007927FC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Pr="007927FC">
        <w:rPr>
          <w:rFonts w:ascii="Times New Roman" w:hAnsi="Times New Roman" w:cs="Times New Roman"/>
          <w:sz w:val="28"/>
          <w:szCs w:val="28"/>
        </w:rPr>
        <w:t xml:space="preserve"> – школа творчества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руководителей, заместителей руководителей и педагогов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образовательных организаций – региональных инновационных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 11.05.2018г в 10.00ч. 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программу семинара (Приложение 1).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3.Заместителю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, заместителям директора по УВР Князевой Е.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осуществить информационную поддержку данного семинара.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подготовку следующих  мероприятий:  Регистрация участников семинар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Кулбабаева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Л., Колесникова Т. Э., Тищенко Г.А.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Кофе-брейк-Зуева  Н.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Зотова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учащихс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Азарова О.В., Бабенко О. И., Мозговой А.А., Мищенко Т.М.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Фото, видеосъемка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семиара-Кузнецов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в коридорах-1 этаж- Зотов В. Н.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Мостовой Е.Н., актовый зал- Мищенко А.В.,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этаж-Ходаева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Классным руководителям 1-11 классов провести инструктаж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правилам поведения в гимназии и в общественных местах.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61EE1" w:rsidRDefault="00761EE1" w:rsidP="00761E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E1" w:rsidRDefault="00761EE1" w:rsidP="00761EE1">
      <w:pPr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МБОУ </w:t>
      </w:r>
    </w:p>
    <w:p w:rsidR="00761EE1" w:rsidRDefault="00761EE1" w:rsidP="00761EE1">
      <w:pPr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Калачеевская гимназия №1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В.Т.Мартыненко</w:t>
      </w:r>
      <w:proofErr w:type="spellEnd"/>
    </w:p>
    <w:p w:rsidR="005B2AEA" w:rsidRDefault="005B2AEA"/>
    <w:sectPr w:rsidR="005B2AEA" w:rsidSect="005B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61EE1"/>
    <w:rsid w:val="005B2AEA"/>
    <w:rsid w:val="0062596D"/>
    <w:rsid w:val="0076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61EE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EE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761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Гимназия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2018-12-28T06:32:00Z</dcterms:created>
  <dcterms:modified xsi:type="dcterms:W3CDTF">2018-12-28T06:33:00Z</dcterms:modified>
</cp:coreProperties>
</file>